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633F1" w14:textId="77777777" w:rsidR="004D24C6" w:rsidRDefault="004D24C6" w:rsidP="004D24C6">
      <w:pPr>
        <w:jc w:val="center"/>
        <w:rPr>
          <w:b/>
          <w:color w:val="000000" w:themeColor="text1"/>
          <w:sz w:val="56"/>
        </w:rPr>
      </w:pPr>
    </w:p>
    <w:p w14:paraId="115C3855" w14:textId="57258279" w:rsidR="004D24C6" w:rsidRDefault="00853F1A" w:rsidP="004D24C6">
      <w:pPr>
        <w:jc w:val="center"/>
        <w:rPr>
          <w:b/>
          <w:color w:val="000000" w:themeColor="text1"/>
          <w:sz w:val="56"/>
        </w:rPr>
      </w:pPr>
      <w:r>
        <w:rPr>
          <w:b/>
          <w:color w:val="000000" w:themeColor="text1"/>
          <w:sz w:val="56"/>
        </w:rPr>
        <w:t>MT799</w:t>
      </w:r>
      <w:r w:rsidR="004D24C6" w:rsidRPr="004D24C6">
        <w:rPr>
          <w:b/>
          <w:color w:val="000000" w:themeColor="text1"/>
          <w:sz w:val="56"/>
        </w:rPr>
        <w:t xml:space="preserve"> </w:t>
      </w:r>
      <w:r w:rsidR="004A667D">
        <w:rPr>
          <w:b/>
          <w:color w:val="000000" w:themeColor="text1"/>
          <w:sz w:val="56"/>
        </w:rPr>
        <w:t>Blocked Funds Confirmation</w:t>
      </w:r>
    </w:p>
    <w:p w14:paraId="716C2E04" w14:textId="77777777" w:rsidR="004D24C6" w:rsidRPr="004D24C6" w:rsidRDefault="004D24C6" w:rsidP="004D24C6">
      <w:pPr>
        <w:jc w:val="center"/>
        <w:rPr>
          <w:b/>
          <w:color w:val="000000" w:themeColor="text1"/>
        </w:rPr>
      </w:pPr>
    </w:p>
    <w:p w14:paraId="29CB2867" w14:textId="77777777" w:rsidR="004A667D" w:rsidRDefault="004A667D" w:rsidP="004A667D"/>
    <w:p w14:paraId="42163848" w14:textId="550B33B2" w:rsidR="004A667D" w:rsidRPr="004A667D" w:rsidRDefault="004A667D" w:rsidP="004A667D">
      <w:r w:rsidRPr="004A667D">
        <w:t>WE, (NAME &amp; LOCATION OF SENDING BANK) ON BEHALF OF OUR CLIENT (NAME AND ADDRESS) HEREBY PRESENT OUR CONFIRMATION OF FUNDS IN THE AMOUNT OF (AMOUNT) EUROS (EUR FIGURES)) IN ACCOUNT NUMBER [XXXXXXXX] AS OF THE DATE OF THIS TRANSMISSION.</w:t>
      </w:r>
    </w:p>
    <w:p w14:paraId="697A044F" w14:textId="77777777" w:rsidR="004A667D" w:rsidRPr="004A667D" w:rsidRDefault="004A667D" w:rsidP="004A667D"/>
    <w:p w14:paraId="090448F5" w14:textId="2772F7E6" w:rsidR="004A667D" w:rsidRPr="004A667D" w:rsidRDefault="004A667D" w:rsidP="004A667D">
      <w:r w:rsidRPr="004A667D">
        <w:t xml:space="preserve">BY VIRTUE OF THIS MT799 WE (NAME &amp; LOCATION OF SENDING BANK), CONFIRM WE HAVE PLACED THE SAID FUNDS ON ADMINISTRATIVE HOLD FOR A PERIOD OF </w:t>
      </w:r>
      <w:r w:rsidR="00BF6687">
        <w:t>365</w:t>
      </w:r>
      <w:r w:rsidRPr="004A667D">
        <w:t xml:space="preserve"> DAYS </w:t>
      </w:r>
      <w:r w:rsidR="00BF6687">
        <w:t xml:space="preserve">(THREE HUNDRED AND </w:t>
      </w:r>
      <w:proofErr w:type="gramStart"/>
      <w:r w:rsidR="00BF6687">
        <w:t>SIXTY FIVE</w:t>
      </w:r>
      <w:proofErr w:type="gramEnd"/>
      <w:r w:rsidR="00BF6687">
        <w:t xml:space="preserve"> DAYS) </w:t>
      </w:r>
      <w:r w:rsidRPr="004A667D">
        <w:t xml:space="preserve">IN FAVOUR OF </w:t>
      </w:r>
      <w:proofErr w:type="spellStart"/>
      <w:r w:rsidRPr="004A667D">
        <w:t>xxxxxxx</w:t>
      </w:r>
      <w:proofErr w:type="spellEnd"/>
      <w:r w:rsidRPr="004A667D">
        <w:t>.</w:t>
      </w:r>
    </w:p>
    <w:p w14:paraId="23E2F103" w14:textId="77777777" w:rsidR="00BF6687" w:rsidRDefault="00BF6687" w:rsidP="004A667D"/>
    <w:p w14:paraId="046F94F5" w14:textId="683D177E" w:rsidR="004A667D" w:rsidRPr="004A667D" w:rsidRDefault="004A667D" w:rsidP="004A667D">
      <w:r w:rsidRPr="004A667D">
        <w:t xml:space="preserve">THIS INSTRUMENT (MT 799) IS IRREVOCABLE AND VALID FOR A PERIOD OF  </w:t>
      </w:r>
      <w:r w:rsidR="00BF6687">
        <w:t>365</w:t>
      </w:r>
      <w:r w:rsidR="00BF6687" w:rsidRPr="004A667D">
        <w:t xml:space="preserve"> DAYS </w:t>
      </w:r>
      <w:r w:rsidR="00BF6687">
        <w:t xml:space="preserve">(THREE HUNDRED AND </w:t>
      </w:r>
      <w:proofErr w:type="gramStart"/>
      <w:r w:rsidR="00BF6687">
        <w:t>SIXTY FIVE</w:t>
      </w:r>
      <w:proofErr w:type="gramEnd"/>
      <w:r w:rsidR="00BF6687">
        <w:t xml:space="preserve"> DAYS)</w:t>
      </w:r>
      <w:r w:rsidRPr="004A667D">
        <w:t>, AND THE FUNDS SHALL REMAIN UNENCUMBERED FROM ANY OTHER BENEFICIARIES.</w:t>
      </w:r>
    </w:p>
    <w:p w14:paraId="47B22616" w14:textId="77777777" w:rsidR="004A667D" w:rsidRPr="004A667D" w:rsidRDefault="004A667D" w:rsidP="004A667D"/>
    <w:p w14:paraId="186C04D8" w14:textId="4D4DE18F" w:rsidR="004A667D" w:rsidRPr="004A667D" w:rsidRDefault="004A667D" w:rsidP="004A667D">
      <w:r w:rsidRPr="004A667D">
        <w:t>WE (NA</w:t>
      </w:r>
      <w:r w:rsidR="00BF6687">
        <w:t xml:space="preserve">ME &amp; LOCATION OF SENDING BANK) </w:t>
      </w:r>
      <w:bookmarkStart w:id="0" w:name="_GoBack"/>
      <w:bookmarkEnd w:id="0"/>
      <w:r w:rsidRPr="004A667D">
        <w:t xml:space="preserve">CONFIRM THE FUNDS IN OUR CUSTODY WILL NOT BE CHANGED, ALTERED, AMENDED OR PLEDGED FOR A PERIOD </w:t>
      </w:r>
      <w:r w:rsidR="00BF6687">
        <w:t>365</w:t>
      </w:r>
      <w:r w:rsidR="00BF6687" w:rsidRPr="004A667D">
        <w:t xml:space="preserve"> DAYS </w:t>
      </w:r>
      <w:r w:rsidR="00BF6687">
        <w:t xml:space="preserve">(THREE HUNDRED AND </w:t>
      </w:r>
      <w:proofErr w:type="gramStart"/>
      <w:r w:rsidR="00BF6687">
        <w:t>SIXTY FIVE</w:t>
      </w:r>
      <w:proofErr w:type="gramEnd"/>
      <w:r w:rsidR="00BF6687">
        <w:t xml:space="preserve"> DAYS)</w:t>
      </w:r>
      <w:r w:rsidRPr="004A667D">
        <w:t xml:space="preserve"> FROM THE DATE OF THIS TRANSMISSION.</w:t>
      </w:r>
    </w:p>
    <w:p w14:paraId="0DD18C0E" w14:textId="73A4E387" w:rsidR="0072449B" w:rsidRPr="004A667D" w:rsidRDefault="0072449B" w:rsidP="004A667D"/>
    <w:p w14:paraId="6FE26351" w14:textId="77777777" w:rsidR="004D24C6" w:rsidRPr="004A667D" w:rsidRDefault="004D24C6" w:rsidP="004D24C6">
      <w:pPr>
        <w:shd w:val="clear" w:color="auto" w:fill="FFFFFF"/>
        <w:suppressAutoHyphens/>
        <w:jc w:val="both"/>
        <w:rPr>
          <w:color w:val="000000" w:themeColor="text1"/>
          <w:sz w:val="22"/>
          <w:lang w:eastAsia="ar-SA" w:bidi="km-KH"/>
        </w:rPr>
      </w:pPr>
    </w:p>
    <w:p w14:paraId="5B091A41" w14:textId="77777777" w:rsidR="004D24C6" w:rsidRPr="0074244C" w:rsidRDefault="004D24C6" w:rsidP="004D24C6">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_____________________</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______________________</w:t>
      </w:r>
    </w:p>
    <w:p w14:paraId="074104F6" w14:textId="77777777" w:rsidR="004D24C6" w:rsidRPr="0074244C" w:rsidRDefault="004D24C6" w:rsidP="004D24C6">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 xml:space="preserve">Authorized Officer </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Authorized Officer</w:t>
      </w:r>
    </w:p>
    <w:p w14:paraId="64680092" w14:textId="77777777" w:rsidR="004D24C6" w:rsidRPr="0074244C" w:rsidRDefault="004D24C6" w:rsidP="004D24C6">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(Name and Title)</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(Name and Title)</w:t>
      </w:r>
    </w:p>
    <w:p w14:paraId="04EACB84" w14:textId="5E2E5593" w:rsidR="004D24C6" w:rsidRPr="0074244C" w:rsidRDefault="004D24C6" w:rsidP="004D24C6">
      <w:pPr>
        <w:shd w:val="clear" w:color="auto" w:fill="FFFFFF"/>
        <w:suppressAutoHyphens/>
        <w:spacing w:after="100"/>
        <w:jc w:val="both"/>
        <w:rPr>
          <w:color w:val="000000" w:themeColor="text1"/>
          <w:sz w:val="22"/>
          <w:lang w:val="pl-PL" w:eastAsia="ar-SA" w:bidi="km-KH"/>
        </w:rPr>
      </w:pPr>
      <w:r w:rsidRPr="0074244C">
        <w:rPr>
          <w:color w:val="000000" w:themeColor="text1"/>
          <w:sz w:val="22"/>
          <w:lang w:val="pl-PL" w:eastAsia="ar-SA" w:bidi="km-KH"/>
        </w:rPr>
        <w:t>ID Code and Signature</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Pr>
          <w:color w:val="000000" w:themeColor="text1"/>
          <w:sz w:val="22"/>
          <w:lang w:val="pl-PL" w:eastAsia="ar-SA" w:bidi="km-KH"/>
        </w:rPr>
        <w:tab/>
      </w:r>
      <w:r w:rsidRPr="0074244C">
        <w:rPr>
          <w:color w:val="000000" w:themeColor="text1"/>
          <w:sz w:val="22"/>
          <w:lang w:val="pl-PL" w:eastAsia="ar-SA" w:bidi="km-KH"/>
        </w:rPr>
        <w:t>ID Code and Signature</w:t>
      </w:r>
    </w:p>
    <w:p w14:paraId="3EA7BF0D" w14:textId="77777777" w:rsidR="002826D2" w:rsidRPr="004D24C6" w:rsidRDefault="002826D2" w:rsidP="002826D2">
      <w:pPr>
        <w:pStyle w:val="Header"/>
        <w:jc w:val="center"/>
        <w:rPr>
          <w:b/>
          <w:color w:val="000000" w:themeColor="text1"/>
          <w:lang w:val="pl-PL"/>
        </w:rPr>
      </w:pPr>
    </w:p>
    <w:p w14:paraId="4A242578" w14:textId="77777777" w:rsidR="004E4767" w:rsidRPr="004E4767" w:rsidRDefault="004E4767" w:rsidP="004E4767">
      <w:pPr>
        <w:jc w:val="both"/>
      </w:pPr>
    </w:p>
    <w:p w14:paraId="21624DB3" w14:textId="4DFB7311" w:rsidR="001C5C22" w:rsidRDefault="001C5C22"/>
    <w:sectPr w:rsidR="001C5C22" w:rsidSect="002826D2">
      <w:headerReference w:type="default" r:id="rId8"/>
      <w:footerReference w:type="default" r:id="rId9"/>
      <w:headerReference w:type="first" r:id="rId10"/>
      <w:footerReference w:type="first" r:id="rId11"/>
      <w:pgSz w:w="12240" w:h="15840"/>
      <w:pgMar w:top="885" w:right="1080" w:bottom="1260" w:left="1080" w:header="630" w:footer="750" w:gutter="0"/>
      <w:pgBorders w:offsetFrom="page">
        <w:top w:val="single" w:sz="24" w:space="24" w:color="auto"/>
        <w:left w:val="single" w:sz="24" w:space="24" w:color="auto"/>
        <w:bottom w:val="single" w:sz="24" w:space="24" w:color="auto"/>
        <w:right w:val="single"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694CC" w14:textId="77777777" w:rsidR="00DF5E6E" w:rsidRDefault="00DF5E6E" w:rsidP="00F81297">
      <w:r>
        <w:separator/>
      </w:r>
    </w:p>
  </w:endnote>
  <w:endnote w:type="continuationSeparator" w:id="0">
    <w:p w14:paraId="173066B1" w14:textId="77777777" w:rsidR="00DF5E6E" w:rsidRDefault="00DF5E6E"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4038" w14:textId="77777777" w:rsidR="002453C1" w:rsidRPr="00236BD6" w:rsidRDefault="002453C1" w:rsidP="00081C30">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1E166D67" w14:textId="77777777" w:rsidR="002453C1" w:rsidRPr="008F22FA" w:rsidRDefault="002453C1" w:rsidP="00081C30">
    <w:pPr>
      <w:tabs>
        <w:tab w:val="center" w:pos="4320"/>
        <w:tab w:val="right" w:pos="8640"/>
      </w:tabs>
      <w:jc w:val="center"/>
      <w:rPr>
        <w:color w:val="000000" w:themeColor="text1"/>
        <w:sz w:val="4"/>
      </w:rPr>
    </w:pPr>
  </w:p>
  <w:p w14:paraId="26F7BF99" w14:textId="1CD99357" w:rsidR="002453C1" w:rsidRPr="00081C30" w:rsidRDefault="002453C1" w:rsidP="00081C30">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DD92" w14:textId="77777777" w:rsidR="002453C1" w:rsidRPr="00170AAF" w:rsidRDefault="002453C1" w:rsidP="00170AAF">
    <w:pPr>
      <w:jc w:val="center"/>
      <w:rPr>
        <w:color w:val="000000" w:themeColor="text1"/>
        <w:sz w:val="12"/>
        <w:szCs w:val="12"/>
      </w:rPr>
    </w:pPr>
    <w:r w:rsidRPr="00170AAF">
      <w:rPr>
        <w:color w:val="000000" w:themeColor="text1"/>
        <w:sz w:val="12"/>
        <w:szCs w:val="12"/>
      </w:rPr>
      <w:t>Disclaimer</w:t>
    </w:r>
  </w:p>
  <w:p w14:paraId="6F8BC13C" w14:textId="77777777" w:rsidR="00707567" w:rsidRPr="00861CDD" w:rsidRDefault="00707567" w:rsidP="00707567">
    <w:pPr>
      <w:rPr>
        <w:sz w:val="10"/>
        <w:szCs w:val="10"/>
      </w:rPr>
    </w:pPr>
    <w:r w:rsidRPr="00861CDD">
      <w:rPr>
        <w:sz w:val="10"/>
        <w:szCs w:val="10"/>
      </w:rPr>
      <w:t>The information in this document is intended solely for the benefit of firms and individuals seeking to be connected with financial information including, Funding and Monetization sources, PPP (Private Placement Programs) and Financial instruments. Material provided by Secure Platform Funding may list possible service features and / or sample institutions for informational purposes only. None are guaranteed and all are subject to change on a daily basis. Nothing in this document constitutes an offer or solicitation to purchase any investment, solution or a recommendation to buy or sell securities nor is it to be construed as investment advice. The services provided by Secure Platform Funding may not be available in all jurisdictions or to all persons/entities. We select our clients carefully and do not accept all applications. Due to FATCA (Foreign Account Tax Compliance Act) we DO NOT provide ANY services to US Passport Holders, US Companies, clients utilizing Banks located in the US for transactions, or Clients that Reside in the US, or Businesses with Head Offices located in the US. You acknowledge that Secure Platform Funding has advised you that all transactions have risk, and that prior to entering any transaction all clients should undertake to consult Independent Legal and Accounting Experts prior to commencing, signing or committing to any transaction. Our Business is neither a Mutual Fund, Bank, Broker, Finance Company, Financial Adviser or Licensed in any way. We hereby advise all clients that any contemplated transaction(s) of our Clients are strictly private and in no way relate nor does not involve the sale of registered public securities. All transaction information is strictly private, confidential and classified and not to be provided to parties not approved in writing by Secure Platform Funding nor published or referred to in any public forum on the internet or in the media. Disclosure, copying, distribution, reprinting or reuse of the contents or information in the form or on our web site is completely and totally prohibited.</w:t>
    </w:r>
  </w:p>
  <w:p w14:paraId="3425A928" w14:textId="77777777" w:rsidR="002453C1" w:rsidRPr="00170AAF" w:rsidRDefault="002453C1" w:rsidP="00170AAF">
    <w:pPr>
      <w:jc w:val="center"/>
      <w:rPr>
        <w:color w:val="000000" w:themeColor="text1"/>
        <w:sz w:val="10"/>
        <w:szCs w:val="10"/>
      </w:rPr>
    </w:pPr>
  </w:p>
  <w:p w14:paraId="211F9BB8" w14:textId="2E5C0BE2" w:rsidR="002453C1" w:rsidRPr="00236BD6" w:rsidRDefault="002453C1" w:rsidP="00236BD6">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54A5AE45" w14:textId="77777777" w:rsidR="002453C1" w:rsidRPr="008F22FA" w:rsidRDefault="002453C1" w:rsidP="00236BD6">
    <w:pPr>
      <w:tabs>
        <w:tab w:val="center" w:pos="4320"/>
        <w:tab w:val="right" w:pos="8640"/>
      </w:tabs>
      <w:jc w:val="center"/>
      <w:rPr>
        <w:color w:val="000000" w:themeColor="text1"/>
        <w:sz w:val="4"/>
      </w:rPr>
    </w:pPr>
  </w:p>
  <w:p w14:paraId="731B7165" w14:textId="4AAB835F" w:rsidR="002453C1" w:rsidRDefault="002453C1" w:rsidP="00236BD6">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p w14:paraId="26993837" w14:textId="77777777" w:rsidR="002453C1" w:rsidRPr="00236BD6" w:rsidRDefault="002453C1" w:rsidP="00236BD6">
    <w:pPr>
      <w:tabs>
        <w:tab w:val="center" w:pos="4320"/>
        <w:tab w:val="right" w:pos="8640"/>
      </w:tabs>
      <w:jc w:val="center"/>
      <w:rPr>
        <w:color w:val="000000" w:themeColor="text1"/>
        <w:sz w:val="2"/>
      </w:rPr>
    </w:pPr>
  </w:p>
  <w:p w14:paraId="1A98DD15" w14:textId="0F30DEE7" w:rsidR="002453C1" w:rsidRPr="00000F66" w:rsidRDefault="002453C1" w:rsidP="00236BD6">
    <w:pPr>
      <w:tabs>
        <w:tab w:val="center" w:pos="4320"/>
        <w:tab w:val="right" w:pos="8640"/>
      </w:tabs>
      <w:rPr>
        <w:rFonts w:ascii="Arial" w:hAnsi="Arial" w:cs="Arial"/>
        <w:color w:val="000000" w:themeColor="text1"/>
        <w:sz w:val="6"/>
      </w:rPr>
    </w:pPr>
  </w:p>
  <w:p w14:paraId="4B078CE5" w14:textId="77777777" w:rsidR="002453C1" w:rsidRPr="00236BD6" w:rsidRDefault="002453C1" w:rsidP="000B3653">
    <w:pPr>
      <w:tabs>
        <w:tab w:val="center" w:pos="4320"/>
        <w:tab w:val="right" w:pos="8640"/>
      </w:tabs>
      <w:jc w:val="center"/>
      <w:rPr>
        <w:color w:val="00642D"/>
        <w:sz w:val="2"/>
      </w:rPr>
    </w:pPr>
  </w:p>
  <w:p w14:paraId="64E2FA1D" w14:textId="55C1A6E8" w:rsidR="002453C1" w:rsidRPr="00236BD6" w:rsidRDefault="002453C1" w:rsidP="00236BD6">
    <w:pPr>
      <w:tabs>
        <w:tab w:val="center" w:pos="4320"/>
        <w:tab w:val="right" w:pos="8640"/>
      </w:tabs>
      <w:jc w:val="center"/>
      <w:rPr>
        <w:rFonts w:ascii="Arial" w:hAnsi="Arial" w:cs="Arial"/>
        <w:color w:val="000000" w:themeColor="text1"/>
        <w:sz w:val="16"/>
      </w:rPr>
    </w:pPr>
    <w:r w:rsidRPr="00236BD6">
      <w:rPr>
        <w:rFonts w:ascii="Arial" w:hAnsi="Arial" w:cs="Arial"/>
        <w:color w:val="00642D"/>
        <w:sz w:val="16"/>
      </w:rPr>
      <w:t xml:space="preserve">Web: </w:t>
    </w:r>
    <w:hyperlink r:id="rId1" w:history="1">
      <w:r w:rsidRPr="00236BD6">
        <w:rPr>
          <w:rStyle w:val="Hyperlink"/>
          <w:rFonts w:ascii="Arial" w:hAnsi="Arial" w:cs="Arial"/>
          <w:color w:val="00642D"/>
          <w:sz w:val="16"/>
          <w:u w:val="none"/>
        </w:rPr>
        <w:t>https://www.SecurePlatformFunding.com</w:t>
      </w:r>
    </w:hyperlink>
    <w:r w:rsidRPr="00236BD6">
      <w:rPr>
        <w:rFonts w:ascii="Arial" w:hAnsi="Arial" w:cs="Arial"/>
        <w:color w:val="00642D"/>
        <w:sz w:val="16"/>
      </w:rPr>
      <w:t xml:space="preserve"> </w:t>
    </w:r>
    <w:r>
      <w:rPr>
        <w:rFonts w:ascii="Arial" w:hAnsi="Arial" w:cs="Arial"/>
        <w:color w:val="00642D"/>
        <w:sz w:val="16"/>
      </w:rPr>
      <w:t xml:space="preserve">/ </w:t>
    </w:r>
    <w:r w:rsidRPr="00236BD6">
      <w:rPr>
        <w:rFonts w:ascii="Arial" w:hAnsi="Arial" w:cs="Arial"/>
        <w:color w:val="00642D"/>
        <w:sz w:val="16"/>
      </w:rPr>
      <w:t xml:space="preserve">Email: </w:t>
    </w:r>
    <w:hyperlink r:id="rId2" w:history="1">
      <w:r w:rsidRPr="00236BD6">
        <w:rPr>
          <w:rStyle w:val="Hyperlink"/>
          <w:rFonts w:ascii="Arial" w:hAnsi="Arial" w:cs="Arial"/>
          <w:color w:val="00642D"/>
          <w:sz w:val="16"/>
          <w:u w:val="none"/>
        </w:rPr>
        <w:t>Admin@SecurePlatformFunding.com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BBBC6" w14:textId="77777777" w:rsidR="00DF5E6E" w:rsidRDefault="00DF5E6E" w:rsidP="00F81297">
      <w:r>
        <w:separator/>
      </w:r>
    </w:p>
  </w:footnote>
  <w:footnote w:type="continuationSeparator" w:id="0">
    <w:p w14:paraId="5F56CB12" w14:textId="77777777" w:rsidR="00DF5E6E" w:rsidRDefault="00DF5E6E" w:rsidP="00F8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4AF4" w14:textId="77777777" w:rsidR="002453C1" w:rsidRDefault="002453C1" w:rsidP="002826D2">
    <w:pPr>
      <w:pStyle w:val="Header"/>
      <w:jc w:val="center"/>
      <w:rPr>
        <w:color w:val="FF0000"/>
      </w:rPr>
    </w:pPr>
  </w:p>
  <w:p w14:paraId="10810F84" w14:textId="3361A0B0" w:rsidR="002453C1" w:rsidRDefault="002453C1" w:rsidP="00D9139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5040"/>
    </w:tblGrid>
    <w:tr w:rsidR="002453C1" w14:paraId="760936FB" w14:textId="77777777" w:rsidTr="00A965BD">
      <w:trPr>
        <w:trHeight w:val="1545"/>
      </w:trPr>
      <w:tc>
        <w:tcPr>
          <w:tcW w:w="6300" w:type="dxa"/>
        </w:tcPr>
        <w:p w14:paraId="4BFF6AD6" w14:textId="058471E4" w:rsidR="002453C1" w:rsidRDefault="002453C1" w:rsidP="00A965BD">
          <w:pPr>
            <w:pStyle w:val="Header"/>
            <w:ind w:firstLine="150"/>
          </w:pPr>
          <w:r>
            <w:rPr>
              <w:noProof/>
            </w:rPr>
            <w:t xml:space="preserve">              </w:t>
          </w:r>
          <w:r>
            <w:rPr>
              <w:noProof/>
            </w:rPr>
            <w:drawing>
              <wp:inline distT="0" distB="0" distL="0" distR="0" wp14:anchorId="59501B96" wp14:editId="6C13039E">
                <wp:extent cx="1905000" cy="97185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F Logo Web Master.png"/>
                        <pic:cNvPicPr/>
                      </pic:nvPicPr>
                      <pic:blipFill>
                        <a:blip r:embed="rId1"/>
                        <a:stretch>
                          <a:fillRect/>
                        </a:stretch>
                      </pic:blipFill>
                      <pic:spPr>
                        <a:xfrm>
                          <a:off x="0" y="0"/>
                          <a:ext cx="1925984" cy="982556"/>
                        </a:xfrm>
                        <a:prstGeom prst="rect">
                          <a:avLst/>
                        </a:prstGeom>
                      </pic:spPr>
                    </pic:pic>
                  </a:graphicData>
                </a:graphic>
              </wp:inline>
            </w:drawing>
          </w:r>
        </w:p>
      </w:tc>
      <w:tc>
        <w:tcPr>
          <w:tcW w:w="5040" w:type="dxa"/>
        </w:tcPr>
        <w:p w14:paraId="0317B4BB" w14:textId="77777777" w:rsidR="002453C1" w:rsidRDefault="002453C1" w:rsidP="000B3653">
          <w:pPr>
            <w:pStyle w:val="Header"/>
            <w:jc w:val="center"/>
          </w:pPr>
        </w:p>
        <w:p w14:paraId="47AB674B" w14:textId="77777777" w:rsidR="002453C1" w:rsidRDefault="002453C1" w:rsidP="000B3653">
          <w:pPr>
            <w:pStyle w:val="Header"/>
            <w:jc w:val="center"/>
            <w:rPr>
              <w:b/>
            </w:rPr>
          </w:pPr>
        </w:p>
        <w:p w14:paraId="3B654E92" w14:textId="218A09EC" w:rsidR="002453C1" w:rsidRPr="00F561D5" w:rsidRDefault="002453C1" w:rsidP="000B3653">
          <w:pPr>
            <w:pStyle w:val="Header"/>
            <w:jc w:val="center"/>
            <w:rPr>
              <w:b/>
              <w:color w:val="00642D"/>
            </w:rPr>
          </w:pPr>
          <w:r w:rsidRPr="00F561D5">
            <w:rPr>
              <w:b/>
              <w:color w:val="00642D"/>
            </w:rPr>
            <w:t xml:space="preserve">Banking Insiders NOT Brokers </w:t>
          </w:r>
        </w:p>
        <w:p w14:paraId="011AB999" w14:textId="77777777" w:rsidR="002453C1" w:rsidRPr="00F561D5" w:rsidRDefault="002453C1" w:rsidP="000B3653">
          <w:pPr>
            <w:pStyle w:val="Header"/>
            <w:jc w:val="center"/>
            <w:rPr>
              <w:b/>
              <w:color w:val="00642D"/>
              <w:sz w:val="8"/>
            </w:rPr>
          </w:pPr>
        </w:p>
        <w:p w14:paraId="20B25F92" w14:textId="0F59BFAB" w:rsidR="002453C1" w:rsidRPr="000B3653" w:rsidRDefault="002453C1" w:rsidP="000B3653">
          <w:pPr>
            <w:pStyle w:val="Header"/>
            <w:jc w:val="center"/>
            <w:rPr>
              <w:i/>
            </w:rPr>
          </w:pPr>
          <w:r w:rsidRPr="00F561D5">
            <w:rPr>
              <w:b/>
              <w:i/>
              <w:color w:val="00642D"/>
              <w:sz w:val="20"/>
            </w:rPr>
            <w:t>Established 2008</w:t>
          </w:r>
        </w:p>
      </w:tc>
    </w:tr>
  </w:tbl>
  <w:p w14:paraId="28B4138C" w14:textId="1E0F7262" w:rsidR="002453C1" w:rsidRDefault="002453C1" w:rsidP="000B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575DA"/>
    <w:multiLevelType w:val="hybridMultilevel"/>
    <w:tmpl w:val="3F8C44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A444F4"/>
    <w:multiLevelType w:val="multilevel"/>
    <w:tmpl w:val="01C0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1058C"/>
    <w:multiLevelType w:val="hybridMultilevel"/>
    <w:tmpl w:val="E702D0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50CEC"/>
    <w:multiLevelType w:val="hybridMultilevel"/>
    <w:tmpl w:val="FF44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2D040C"/>
    <w:multiLevelType w:val="hybridMultilevel"/>
    <w:tmpl w:val="86FE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6"/>
  </w:num>
  <w:num w:numId="5">
    <w:abstractNumId w:val="10"/>
  </w:num>
  <w:num w:numId="6">
    <w:abstractNumId w:val="0"/>
  </w:num>
  <w:num w:numId="7">
    <w:abstractNumId w:val="4"/>
  </w:num>
  <w:num w:numId="8">
    <w:abstractNumId w:val="7"/>
  </w:num>
  <w:num w:numId="9">
    <w:abstractNumId w:val="2"/>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00F66"/>
    <w:rsid w:val="00061338"/>
    <w:rsid w:val="00081C30"/>
    <w:rsid w:val="000950F4"/>
    <w:rsid w:val="00095ECD"/>
    <w:rsid w:val="000B3653"/>
    <w:rsid w:val="000C3080"/>
    <w:rsid w:val="000E5E1C"/>
    <w:rsid w:val="00137A5C"/>
    <w:rsid w:val="00143C85"/>
    <w:rsid w:val="00170AAF"/>
    <w:rsid w:val="00196A2F"/>
    <w:rsid w:val="001C5C22"/>
    <w:rsid w:val="002048FB"/>
    <w:rsid w:val="00220303"/>
    <w:rsid w:val="00223725"/>
    <w:rsid w:val="00236BD6"/>
    <w:rsid w:val="002453C1"/>
    <w:rsid w:val="002470AD"/>
    <w:rsid w:val="00252314"/>
    <w:rsid w:val="00261F36"/>
    <w:rsid w:val="002826D2"/>
    <w:rsid w:val="002B7EC2"/>
    <w:rsid w:val="002C6C18"/>
    <w:rsid w:val="00313DD7"/>
    <w:rsid w:val="00313FCB"/>
    <w:rsid w:val="003266DE"/>
    <w:rsid w:val="00334F40"/>
    <w:rsid w:val="0039746A"/>
    <w:rsid w:val="003C0BFA"/>
    <w:rsid w:val="003C2250"/>
    <w:rsid w:val="0040398C"/>
    <w:rsid w:val="004044AF"/>
    <w:rsid w:val="00410109"/>
    <w:rsid w:val="00430F2D"/>
    <w:rsid w:val="00441153"/>
    <w:rsid w:val="00442CE5"/>
    <w:rsid w:val="00463D25"/>
    <w:rsid w:val="00471377"/>
    <w:rsid w:val="004834FC"/>
    <w:rsid w:val="00493C1D"/>
    <w:rsid w:val="004A1201"/>
    <w:rsid w:val="004A256C"/>
    <w:rsid w:val="004A667D"/>
    <w:rsid w:val="004D24C6"/>
    <w:rsid w:val="004E4767"/>
    <w:rsid w:val="004F56F6"/>
    <w:rsid w:val="0051608C"/>
    <w:rsid w:val="00525696"/>
    <w:rsid w:val="005457D1"/>
    <w:rsid w:val="00577FBC"/>
    <w:rsid w:val="005A5DDE"/>
    <w:rsid w:val="005B38DE"/>
    <w:rsid w:val="00615E1E"/>
    <w:rsid w:val="00620944"/>
    <w:rsid w:val="006211B1"/>
    <w:rsid w:val="0063352A"/>
    <w:rsid w:val="006339C7"/>
    <w:rsid w:val="0065721E"/>
    <w:rsid w:val="00664664"/>
    <w:rsid w:val="006A6038"/>
    <w:rsid w:val="006C29E2"/>
    <w:rsid w:val="006D47BE"/>
    <w:rsid w:val="00707567"/>
    <w:rsid w:val="00712729"/>
    <w:rsid w:val="0072449B"/>
    <w:rsid w:val="007505F3"/>
    <w:rsid w:val="007C0D37"/>
    <w:rsid w:val="0080535A"/>
    <w:rsid w:val="008142B0"/>
    <w:rsid w:val="00853C63"/>
    <w:rsid w:val="00853F1A"/>
    <w:rsid w:val="008B523A"/>
    <w:rsid w:val="008D0CE8"/>
    <w:rsid w:val="008F22FA"/>
    <w:rsid w:val="008F4D99"/>
    <w:rsid w:val="009522AA"/>
    <w:rsid w:val="009527E2"/>
    <w:rsid w:val="00956931"/>
    <w:rsid w:val="009A1056"/>
    <w:rsid w:val="009D7366"/>
    <w:rsid w:val="009F0CBC"/>
    <w:rsid w:val="009F656B"/>
    <w:rsid w:val="00A134E0"/>
    <w:rsid w:val="00A20C33"/>
    <w:rsid w:val="00A20D4A"/>
    <w:rsid w:val="00A21342"/>
    <w:rsid w:val="00A349D7"/>
    <w:rsid w:val="00A50FE7"/>
    <w:rsid w:val="00A965BD"/>
    <w:rsid w:val="00AA1CF9"/>
    <w:rsid w:val="00AB049D"/>
    <w:rsid w:val="00AC7546"/>
    <w:rsid w:val="00AF4718"/>
    <w:rsid w:val="00B111E5"/>
    <w:rsid w:val="00B44304"/>
    <w:rsid w:val="00B45BD9"/>
    <w:rsid w:val="00B57929"/>
    <w:rsid w:val="00B83D8D"/>
    <w:rsid w:val="00B85F75"/>
    <w:rsid w:val="00BD1FC1"/>
    <w:rsid w:val="00BF1EF4"/>
    <w:rsid w:val="00BF6687"/>
    <w:rsid w:val="00C06DAA"/>
    <w:rsid w:val="00C83F4F"/>
    <w:rsid w:val="00C847DD"/>
    <w:rsid w:val="00C866CB"/>
    <w:rsid w:val="00C97D2A"/>
    <w:rsid w:val="00CD2201"/>
    <w:rsid w:val="00D20A2B"/>
    <w:rsid w:val="00D90CF4"/>
    <w:rsid w:val="00D91396"/>
    <w:rsid w:val="00DA34C4"/>
    <w:rsid w:val="00DC689A"/>
    <w:rsid w:val="00DE0BDC"/>
    <w:rsid w:val="00DF5E6E"/>
    <w:rsid w:val="00DF6E0A"/>
    <w:rsid w:val="00E65917"/>
    <w:rsid w:val="00E92ACA"/>
    <w:rsid w:val="00EC29C0"/>
    <w:rsid w:val="00EE50C9"/>
    <w:rsid w:val="00F02720"/>
    <w:rsid w:val="00F347ED"/>
    <w:rsid w:val="00F47D08"/>
    <w:rsid w:val="00F561D5"/>
    <w:rsid w:val="00F64B26"/>
    <w:rsid w:val="00F732EB"/>
    <w:rsid w:val="00F8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024CA"/>
  <w15:docId w15:val="{D5738B6C-FFB1-4083-B1DB-C2271F51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lang w:val="en-GB"/>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lang w:val="en-GB"/>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 w:type="paragraph" w:styleId="HTMLAddress">
    <w:name w:val="HTML Address"/>
    <w:basedOn w:val="Normal"/>
    <w:link w:val="HTMLAddressChar"/>
    <w:uiPriority w:val="99"/>
    <w:unhideWhenUsed/>
    <w:rsid w:val="006C29E2"/>
    <w:rPr>
      <w:i/>
      <w:iCs/>
    </w:rPr>
  </w:style>
  <w:style w:type="character" w:customStyle="1" w:styleId="HTMLAddressChar">
    <w:name w:val="HTML Address Char"/>
    <w:basedOn w:val="DefaultParagraphFont"/>
    <w:link w:val="HTMLAddress"/>
    <w:uiPriority w:val="99"/>
    <w:rsid w:val="006C29E2"/>
    <w:rPr>
      <w:i/>
      <w:iCs/>
      <w:sz w:val="24"/>
      <w:szCs w:val="24"/>
    </w:rPr>
  </w:style>
  <w:style w:type="table" w:styleId="TableGrid">
    <w:name w:val="Table Grid"/>
    <w:basedOn w:val="TableNormal"/>
    <w:rsid w:val="000B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3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01236">
      <w:bodyDiv w:val="1"/>
      <w:marLeft w:val="0"/>
      <w:marRight w:val="0"/>
      <w:marTop w:val="0"/>
      <w:marBottom w:val="0"/>
      <w:divBdr>
        <w:top w:val="none" w:sz="0" w:space="0" w:color="auto"/>
        <w:left w:val="none" w:sz="0" w:space="0" w:color="auto"/>
        <w:bottom w:val="none" w:sz="0" w:space="0" w:color="auto"/>
        <w:right w:val="none" w:sz="0" w:space="0" w:color="auto"/>
      </w:divBdr>
    </w:div>
    <w:div w:id="651983134">
      <w:bodyDiv w:val="1"/>
      <w:marLeft w:val="0"/>
      <w:marRight w:val="0"/>
      <w:marTop w:val="0"/>
      <w:marBottom w:val="0"/>
      <w:divBdr>
        <w:top w:val="none" w:sz="0" w:space="0" w:color="auto"/>
        <w:left w:val="none" w:sz="0" w:space="0" w:color="auto"/>
        <w:bottom w:val="none" w:sz="0" w:space="0" w:color="auto"/>
        <w:right w:val="none" w:sz="0" w:space="0" w:color="auto"/>
      </w:divBdr>
    </w:div>
    <w:div w:id="1284268528">
      <w:bodyDiv w:val="1"/>
      <w:marLeft w:val="0"/>
      <w:marRight w:val="0"/>
      <w:marTop w:val="0"/>
      <w:marBottom w:val="0"/>
      <w:divBdr>
        <w:top w:val="none" w:sz="0" w:space="0" w:color="auto"/>
        <w:left w:val="none" w:sz="0" w:space="0" w:color="auto"/>
        <w:bottom w:val="none" w:sz="0" w:space="0" w:color="auto"/>
        <w:right w:val="none" w:sz="0" w:space="0" w:color="auto"/>
      </w:divBdr>
    </w:div>
    <w:div w:id="1346906794">
      <w:bodyDiv w:val="1"/>
      <w:marLeft w:val="0"/>
      <w:marRight w:val="0"/>
      <w:marTop w:val="0"/>
      <w:marBottom w:val="0"/>
      <w:divBdr>
        <w:top w:val="none" w:sz="0" w:space="0" w:color="auto"/>
        <w:left w:val="none" w:sz="0" w:space="0" w:color="auto"/>
        <w:bottom w:val="none" w:sz="0" w:space="0" w:color="auto"/>
        <w:right w:val="none" w:sz="0" w:space="0" w:color="auto"/>
      </w:divBdr>
    </w:div>
    <w:div w:id="1446922936">
      <w:bodyDiv w:val="1"/>
      <w:marLeft w:val="0"/>
      <w:marRight w:val="0"/>
      <w:marTop w:val="0"/>
      <w:marBottom w:val="0"/>
      <w:divBdr>
        <w:top w:val="none" w:sz="0" w:space="0" w:color="auto"/>
        <w:left w:val="none" w:sz="0" w:space="0" w:color="auto"/>
        <w:bottom w:val="none" w:sz="0" w:space="0" w:color="auto"/>
        <w:right w:val="none" w:sz="0" w:space="0" w:color="auto"/>
      </w:divBdr>
    </w:div>
    <w:div w:id="1945263646">
      <w:bodyDiv w:val="1"/>
      <w:marLeft w:val="0"/>
      <w:marRight w:val="0"/>
      <w:marTop w:val="0"/>
      <w:marBottom w:val="0"/>
      <w:divBdr>
        <w:top w:val="none" w:sz="0" w:space="0" w:color="auto"/>
        <w:left w:val="none" w:sz="0" w:space="0" w:color="auto"/>
        <w:bottom w:val="none" w:sz="0" w:space="0" w:color="auto"/>
        <w:right w:val="none" w:sz="0" w:space="0" w:color="auto"/>
      </w:divBdr>
    </w:div>
    <w:div w:id="20454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in@SecurePlatformFunding.com" TargetMode="External"/><Relationship Id="rId1" Type="http://schemas.openxmlformats.org/officeDocument/2006/relationships/hyperlink" Target="https://www.SecurePlatformFund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A808-F4E7-4A65-942B-E47B5D96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SecurePlatformFunding.com</vt:lpstr>
    </vt:vector>
  </TitlesOfParts>
  <Company>Hewlett-Packard</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SecurePlatformFunding.com</dc:title>
  <dc:creator>SPF</dc:creator>
  <cp:keywords>Banking Insiders</cp:keywords>
  <cp:lastModifiedBy>HQOffice</cp:lastModifiedBy>
  <cp:revision>3</cp:revision>
  <dcterms:created xsi:type="dcterms:W3CDTF">2016-02-17T17:46:00Z</dcterms:created>
  <dcterms:modified xsi:type="dcterms:W3CDTF">2016-02-17T17:46:00Z</dcterms:modified>
</cp:coreProperties>
</file>